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1134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ind w:left="1134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Выполнение плана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мероприятий государственного бюджетного стационарного учреждения социального обслуживания населения «Ставропольский краевой геронтологический центр» по устранению нарушений и недостатков, выявленных по результатам проверки  Контрольно-счетной палаты Ставропольского края, согласно пункту 2.20. плана работы Контрольно-счетной палаты Ставропольского края и распоряжения Контрольно-счетной палаты Ставропольского края от 01.03.2018 №13, по контрольному  мероприятию «Проверки законности, результативности (эффективности экономности) использования средств бюджета Ставропольского края государственным бюджетным стационарным учреждения социального обслуживания населения «Ставропольский краевой геронтологический центр», а также соблюдения учреждением установленного порядка управления и распоряжения имуществом, находящимся в государственной собственности Ставропольского края за 2016-2017 годы и истекшем периоде 2018 года»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15228" w:type="dxa"/>
        <w:jc w:val="left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a0"/>
      </w:tblPr>
      <w:tblGrid>
        <w:gridCol w:w="636"/>
        <w:gridCol w:w="3866"/>
        <w:gridCol w:w="2976"/>
        <w:gridCol w:w="1701"/>
        <w:gridCol w:w="3402"/>
        <w:gridCol w:w="2646"/>
      </w:tblGrid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(краткое содержание)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устранению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финансового обеспечения деятельности учреждения и плана финансово-хозяйственной деятельности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нарушение пункта 3.5 статьи 32 Федерального закона № 7-ФЗ и пункта 15 Порядка предоставления информации № 86н, учреждением в 2016 году на сайте в сети интернет </w:t>
            </w:r>
            <w:hyperlink r:id="rId2"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bus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gov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не размещались информация и копии документов о внесении изменений в план ФХД на 2016 год, на 2017 год, на 2018 год (размещена с нарушением сроков)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Размещать новые доку-менты и (или) внесение изменений в документы, информация из которых была ранее размещена на официальном сайте, не позднее пяти рабочих дней, следующих за днем принятия документов или внесения изменений в документы в соответствии с Порядком предоставления информации № 86н и Федерального закона № 7-ФЗ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факту возникновения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документы и внесение изменений в документы, информация из которых была ранее размещена на официальном сайте размещаются не позднее пяти рабочих дней, следующих за днем принятия документов или внесения изменений в документы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нарушение пункта 3.5 статьи 32 Федерального закона № 7-ФЗ и пункта 8 Порядка финансового обеспечения госзадания № 301-п государственное задание на              2016 год от 10.08.2016 и отчет о выполнении государственного задания на 2016 год не размещались на сайте в сети интернет </w:t>
            </w:r>
            <w:hyperlink r:id="rId3"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bus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gov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ascii="Times New Roman" w:hAnsi="Times New Roman"/>
                  <w:color w:val="00000A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Размещать новое государственное задание и </w:t>
            </w:r>
            <w:bookmarkStart w:id="0" w:name="__DdeLink__7349_1008548643"/>
            <w:r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министерства финансов РФ от 21.07.2011 № 86н и Федерального закона № 7-ФЗ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5-ти рабочих дней следующих за днем принятия новых документов и (или) внесения изменений в документы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Калядина Е.А.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 размещен на официальном сайте с соблюдением сроков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определения объемов и условий предоставления субсидий на иные цели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пункта 4 Порядка  предоставления целевых субсидий, заявки не содержат: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финансово-экономического обоснования объема субсидии;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информацию, документально, подтверждающую потребность учреждения в субсидии;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объемы планируемых расходов не подтверждены прайс-листками (коммерческими предложениями, счетами) поставщиков.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заявкам, представленным учреждением к проверке, отсутствуют сопроводительные письма о направлении их в Министерство и отметки об их получении.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2016 года предоставлен позже срока, установленого соглашением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Заявку на получение целевой субсидии за счет средств бюджета Ставропольского края по форме, утвержденной приказом Министерства труда и социальной защиты населения Ставропольского края от 14.07.2016 № 204 «Об утверждении порядка распределения субсидий из бюджета Ставропольского края, предоставляемых государственным бюджетным учреждениям, находящимся в ведении министерства на цели, не связанные с оказанием ими в соответствии с государственным заданием государственных услуг (выполнением работ)», с приложением информации, подтверждающей потребность в субсидии. Объемы планируемых расходов подтверждать прайс-листами (коммерческими предложениями, счетами) поставщиков.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Направлять в министерство заявку с сопроводительным письмом. Не нарушать сроки предоставления отчета, указанные в соглашении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формирования Заявки на получение субсидии на иные цели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получение целевой субсидии за счет средств бюджета Ставропольского края по форме формируются в соответствии с приказом Министерства труда и социальной защиты населения Ставропольского края от 14.07.2016 № 204 «Об утверждении порядка распределения субсидий из бюджета Ставропольского края, предоставляемых государственным бюджетным учреждениям, находящимся в ведении министерства на цели, не связанные с оказанием ими в соответствии с государственным заданием государственных услуг (выполнением работ)», с приложением информации, подтверждающей потребность в субсидии.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средств, направленных на оплату труда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работника, замещающие должности заместителей директора учреждения, не соответствуют квалификационным требованиям в части имеющегося образования, установленным профессиональным стандартом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прохождение профессиональной переподготовки в ГАУ ДПО «Центр повышения квалификации и профессиональной переподготовки работников социальной сферы» заместителей директора по программе обучения  «Управление организацией социального обслуживания» (252 час.) с получением диплома, дающего право на выполнение нового вида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Копылов Ф.В. и Одина Н.А. прошли обучение профессиональной подготовки «Управление организацией социального обслуживания» в объеме 252 часа с 20.04.2018 г. по 21.06.2018 г.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средств,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направленных на проведение ремонта зданий и сооружений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Включены в акт о приемке выполненных работ (форма КС-2) фактически не выполненные работы при ремонте навеса, которые приняты к учету и оплачены учреждением, на общую сумму 33,8 тыс. руб. (собственные средства учреждения)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Восстановить на счете учреждения финансовые средства, оплаченные за невыполненный объем работы по ремонту навеса в сумме 33,8 тыс. руб.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приемку выполненных работ в строгом соответствии с установленными сметами. Подписывать акты в соответствии с фактически выполненными объемами.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A"/>
                <w:sz w:val="26"/>
                <w:szCs w:val="26"/>
                <w:highlight w:val="red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ООО «Вертикаль» возмещены средства в размере 33,8 тыс. рублей на счет учреждения за фактически невыполненные работы (приходное платежное поручение № 148 от 04.05.2018 г. )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 расходования средств на содержание автотранспорта, соблюдения норм расхода топлива и смазочных материалов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направлялись заявки и не заключались договора с научными организациями, осуществляющими разработку по специальной программе-методике нормы расхода горюче-смазочных материалов на автомобиль марки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Elantra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автобус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2227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установления нормы расхода горюче-смазоч-ных материалов направлять заявку в организацию, осуществляющую разработку по специальной программе-методике нормы расхода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возникновения.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приобретения автомобилей будут  направляться заявки  в научную организацию, осуществляющую разработку по специальной программе-методике нормы расхода горюче-смазочных материалов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пункта 2 статьи 9 Федерального закона «О бухгалтерском учете» маршрут следования автомобилей учреждения, связанный с выполнением служебного задания, не записывался подробно по пунктам следования с указанием адресов организации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в путевых листах автотранспорта полный маршрут следования, для осуществления контроля за использованием автотранспортных средств в служебных целях и расходом горюче-смазочных материалов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рабочие дни автотранспорта)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путевых листах автотранспорта заполняется полный маршрут следования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выпуске и возвращении автомобилей с линии не всегда заполнялись показатели одометра при выезде и при возвращении автотранспорта. Журнал с 06.04.2016 по 28.09.2017 не пронумерован, не прошнурован, не скреплен печатью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одометра вносить в журнал контроля технического состояния при выпуске и возвращении автомобилей с линии. Журнал контроля технического состояния оформить в соответствии с пунктом 11 инструкции  № 157н (пронумеровать, прошнуровать, скрепить печатью)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рабочие дни автотранспорта)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одометра вносятся в журнал контроля технического состояния при выпуске и возвращении автомобилей с линии.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контроля технического состояния оформлен в соответствии с пунктом 11 инструкции  № 157н (пронумерован, прошнурован, скреплен печатью)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Проверка порядка учета и распоряжения имуществом, находящемся в государственной собственности Ставропольского края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закрепленным за учреждением, а также эффективности использования имущества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 заполняются и указываются отдельные обязательные реквизиты в инвентарных карточках нефинансовых активов.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Восстановить все обязательные реквизиты в инвентарных карточках нефинансовых активов.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инвентарные карточки в соответствии со статьей 10 Федерального закона «О бухгалтерском учете» и приказа Минфина России №52-н.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Восстановлены все обязательные реквизиты в инвентарных карточках нефинансовых активов</w:t>
            </w:r>
          </w:p>
        </w:tc>
      </w:tr>
      <w:tr>
        <w:trPr>
          <w:trHeight w:val="2070" w:hRule="atLeast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акте приема-передачи недвижимого имущества, передаваемого в безвозмездное пользование не указывалась стоимость недвижимого имущества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Указать в акте приема-передачи недвижимого имущества, передаваемого в безвозмездное пользование стоимость недвижимого имущества, со всеми арендаторами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Составлено и подписано дополнительное соглашение в ФГБОУВО «Ставропольский государственный медицинский униврситет» с указанием стоимости недвижимого имущества, передаваемого в безвозмездное пользование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отражена на забалансовом счете 26 «Имущество, переданное в безвозмездное пользование» стоимость недвижимого имущества, передаваемого в безвозмездное пользование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Отразить на забалансовом счете 26 «Имущество, переданное в безвозмездное пользование» стоимость недвижимого имущества, передаваемого в безвозмездное пользование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передаваемого в безвозмездное пользование имущества (договор безвозмездного пользования недвижимым имуществом от 10.05.2017 г. № 10/10/2017) отражена на забалансовом счете 26 «Имущество, переданное в безвозмездное пользование» (бухгалтерская справка от 03.05.2018 г. № 00000040)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Учреждением, при формировании и преставлении годового отчета за 2017 год в справке о наличии имущества и обязательств на забалансовых счетах учреждения не отражены данные по переданному в безвозмездное пользование имуществу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формировании годового отчета в справке отражать данные о наличие имущества и обязательств на забалансовых счетах учреждения по переданному в безвозмездное пользование имуществу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формировании годового отчета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формировании годового отчета за 2018 год в справке  о наличии имущества и обязательств на забалансовых счетах учреждения будут отражены данные по забалансовому счету 26 «Имущество, переданное в безвозмездное пользование»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согласия собственника учреждение распорядилось недвижимым имуществом, закрепленным за нимна праве оперативного управления, разместив банкомат ОАО «Сбербанк России» на территории здания главного корпуса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Демонтировать банкомат, заключать договоры на предоставление услуг банка в строгом соответствии с законодательством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01.06.2018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оценка стоимости аренды части нежилого помещения и письмо о стоимости аренды 1 кв. м нежилого помещения направленно в ОАО «Сбербанк России» 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выполнения норм обеспеченности мягким инвентарем получателей социальных услуг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Необеспеченность мягким инвентарем образовалась по 25 наименованиям инвентаря из 53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ревизию мягкого инвентаря, имеющегося в учреждении.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виды мягкого инвентаря, имеющегося в недостаточном количестве.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438_1135642934"/>
            <w:bookmarkEnd w:id="1"/>
            <w:r>
              <w:rPr>
                <w:rFonts w:ascii="Times New Roman" w:hAnsi="Times New Roman"/>
                <w:sz w:val="24"/>
                <w:szCs w:val="24"/>
              </w:rPr>
              <w:t>Рассчитать потребность в средствах на его приобретение.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график приобретения мягкого инвентаря.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закупку мягкого инвентаря в соответствии с разработанным графиком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01.07.2018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Евглевская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Недостающий мягкий инвентарь приобретен в мае 2018 г.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.2018 г. обеспеченность мягким инвентарем составляет — 100 %.</w:t>
            </w:r>
          </w:p>
        </w:tc>
      </w:tr>
      <w:tr>
        <w:trPr/>
        <w:tc>
          <w:tcPr>
            <w:tcW w:w="1522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действующего законодательства при осуществлении закупок товаров, работ, услуг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закупках содержит нормы противоречащие части 5 статьи 4 Федерального закона № 223-ФЗ, согласно которым заказчик обязан размещать на сайте ЕИС информацию о закупке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изменения в Положение о закупке государственного бюджетного стационарного учреждения социального обслуживания населения «Ставропольский краевой геронтологический центр»   в соответствии с действующим законодательством о закупках и разместить изменения в течение 15 дней со дня их утверждения на сайте ЕИС.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утверждения изменений в Положение и вступления их в законную силу организовать работу по осуществлению закупок в строгом соответствии с нормами Федерального закона «О закупках товаров, работ, услуг отдельными видами юридических лиц», в дальнейшей работе руководствоваться в строгом соответствии с утвержденным Положением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firstLine="33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Положение о закупке государственного бюджетного стационарного учреждения социального обслуживания населения «Ставропольский краевой геронтологический центр»   в соответствии с действующим законодательством о закупках.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пункта 14 Положения № 908 не были соблюдены сроки размещения плана закупок на 2016 и 2017 годы в ЕИС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сроки размещения плана закупок на сайте ЕИС согласно части 2 статьи 4 Федерального закона № 223-ФЗ и пункта 14 Положения № 908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календарных дней с даты утверждения плана или внесения в него изменений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плана закупок на сайте ЕИС согласно части 2 статьи 4 Федерального закона № 223-ФЗ и пункта 14 Положения № 908 осуществляется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календарных дней с даты утверждения плана или внесения в него изменений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закупки учреждения в нарушение Правил формирования плана закупки товаров (работ, услуг) и требований к форме такого плана не содержат сведений о закупке товаров (работ, услуг), необходимых для удовлетворения потребностей учреждения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план закупки учреждения в строгом соответствии с Правилами формирования плана закупки товаров (работ, услуг) и требованиями к форме такого плана, утвержденными Постановлением Правительства Российской Федерации от 17.09.2012 № 932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формирования плана закупок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закупки учреждения формируется в строгом соответствии с Правилами формирования плана закупки товаров (работ, услуг) и требованиями к форме такого плана, утвержденными Постановлением Правительства Российской Федерации от 17.09.2012 № 932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части 3 статьи 4 Федерального закона № 223-ФЗ планы закупки инновационной продукции, высокотехнологичной продукции, лекарственных средств на 2016 и 2017 годы не размещены на сайте ЕИС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сроки размещения плана закупки инновационной продукции, высокотехнологичной продукции, лекарственных средств согласно части 3 статьи 4 Федерального закона № 223-ФЗ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формирования плана закупок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размещения плана закупки инновационной продукции, высокотехнологичной продукции, лекарственных средств соблюдаются согласно части 3 статьи 4 Федерального закона № 223-ФЗ 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нарушение пункта 2 части 1 статьи 3 Федерального закона № 223-ФЗ при заключении договоров нарушены принципы равноправия, справедливости, отсутствия дискриминации и необоснованных ограничений конкуренции по отношению к участникам закупки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многочисленные случаи в 2016 и 2017 годах и истекшем периоде 2018 года учреждение с целью обхода конкурентных процедур закупок дробило одну закупку на несколько договоров со стоимостью каждого менее 400,0 тыс. рублей, но с общей стоимостью, превышающей данную сумму.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исполнения пункта 2 части 1 статьи 3 Федерального закона № 223-ФЗ   </w:t>
            </w:r>
            <w:bookmarkStart w:id="2" w:name="__DdeLink__7748_1411253597"/>
            <w:bookmarkEnd w:id="2"/>
            <w:r>
              <w:rPr>
                <w:rFonts w:ascii="Times New Roman" w:hAnsi="Times New Roman"/>
                <w:sz w:val="24"/>
                <w:szCs w:val="24"/>
              </w:rPr>
              <w:t>планировать закупки преимущественно с использованием конкурентных процедур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акупки </w:t>
            </w:r>
            <w:r>
              <w:rPr>
                <w:rFonts w:ascii="Times New Roman" w:hAnsi="Times New Roman"/>
                <w:sz w:val="24"/>
                <w:szCs w:val="24"/>
              </w:rPr>
              <w:t>проводятся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преимущественно с проведением конкурентных процедур.</w:t>
            </w:r>
          </w:p>
        </w:tc>
      </w:tr>
      <w:tr>
        <w:trPr/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продукты питания, закупленные учреждением у единственных поставщиков (без проведения конкурентных процедур), приобретены по завышенным ценам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Заключать договора на приобретение продуктов питания  с единственным поставщиком (без проведения конкурентных процедур) по ценам, не превышающим средние потребительские цены по Ставропольскому краю и в соответствии с пунктом 2.2 приказа министерства от 18.05.2012 № 207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К.Э. Больбат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Е.Ю. Павлова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Договора на приобретение продуктов питания  с единственным поставщиком (без проведения конкурентных процедур) заключаются по ценам, не превышающим средние потребительские цены по Ставропольскому краю и в соответствии с пунктом 2.2 приказа министерства от 18.05.2012 № 207 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>Директор</w:t>
        <w:tab/>
        <w:tab/>
        <w:tab/>
        <w:tab/>
        <w:tab/>
        <w:tab/>
        <w:tab/>
        <w:tab/>
        <w:tab/>
        <w:tab/>
        <w:tab/>
        <w:tab/>
        <w:tab/>
        <w:t>К.Э. Больбат</w:t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4"/>
          <w:szCs w:val="24"/>
        </w:rPr>
        <w:t>11.09.2018 г.</w:t>
      </w:r>
    </w:p>
    <w:sectPr>
      <w:type w:val="nextPage"/>
      <w:pgSz w:orient="landscape" w:w="16838" w:h="11906"/>
      <w:pgMar w:left="1134" w:right="638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22f2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674c45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1179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Application>LibreOffice/5.2.2.2$Windows_x86 LibreOffice_project/8f96e87c890bf8fa77463cd4b640a2312823f3ad</Application>
  <Pages>9</Pages>
  <Words>2199</Words>
  <Characters>15486</Characters>
  <CharactersWithSpaces>17547</CharactersWithSpaces>
  <Paragraphs>219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2018-04-18T08:47:00Z</dcterms:created>
  <dc:creator>Евгения</dc:creator>
  <dc:description/>
  <dc:language>ru-RU</dc:language>
  <cp:lastModifiedBy/>
  <cp:lastPrinted>2018-09-11T13:17:50Z</cp:lastPrinted>
  <dcterms:modified xsi:type="dcterms:W3CDTF">2018-09-11T13:17:48Z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