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1134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ind w:left="1134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sz w:val="26"/>
          <w:szCs w:val="26"/>
        </w:rPr>
        <w:t>Выполнение плана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мероприятий государственного бюджетного стационарного учреждения социального обслуживания населения «Ставропольский краевой геронтологический центр» по устранению нарушений и недостатков, выявленных по результатам проверки  Контрольно-счетной палаты Ставропольского края, согласно пункту 2.20. плана работы Контрольно-счетной палаты Ставропольского края и распоряжения Контрольно-счетной палаты Ставропольского края от 01.03.2018 №13, по контрольному  мероприятию «Проверки законности, результативности (эффективности экономности) использования средств бюджета Ставропольского края государственным бюджетным стационарным учреждения социального обслуживания населения «Ставропольский краевой геронтологический центр», а также соблюдения учреждением установленного порядка управления и распоряжения имуществом, находящимся в государственной собственности Ставропольского края за 2016-2017 годы и истекшем периоде 2018 года»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5228" w:type="dxa"/>
        <w:jc w:val="left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0a0"/>
      </w:tblPr>
      <w:tblGrid>
        <w:gridCol w:w="636"/>
        <w:gridCol w:w="3866"/>
        <w:gridCol w:w="2976"/>
        <w:gridCol w:w="1701"/>
        <w:gridCol w:w="3402"/>
        <w:gridCol w:w="2646"/>
      </w:tblGrid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(краткое содержание)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устранению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>
        <w:trPr/>
        <w:tc>
          <w:tcPr>
            <w:tcW w:w="152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финансового обеспечения деятельности учреждения и плана финансово-хозяйственной деятельности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нарушение пункта 3.5 статьи 32 Федерального закона № 7-ФЗ и пункта 15 Порядка предоставления информации № 86н, учреждением в 2016 году на сайте в сети интернет </w:t>
            </w:r>
            <w:hyperlink r:id="rId2">
              <w:r>
                <w:rPr>
                  <w:rStyle w:val="Style14"/>
                  <w:rFonts w:ascii="Times New Roman" w:hAnsi="Times New Roman"/>
                  <w:color w:val="00000A"/>
                  <w:sz w:val="24"/>
                  <w:szCs w:val="24"/>
                  <w:u w:val="none"/>
                  <w:lang w:val="en-US"/>
                </w:rPr>
                <w:t>www</w:t>
              </w:r>
              <w:r>
                <w:rPr>
                  <w:rStyle w:val="Style14"/>
                  <w:rFonts w:ascii="Times New Roman" w:hAnsi="Times New Roman"/>
                  <w:color w:val="00000A"/>
                  <w:sz w:val="24"/>
                  <w:szCs w:val="24"/>
                  <w:u w:val="none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0A"/>
                  <w:sz w:val="24"/>
                  <w:szCs w:val="24"/>
                  <w:u w:val="none"/>
                  <w:lang w:val="en-US"/>
                </w:rPr>
                <w:t>bus</w:t>
              </w:r>
              <w:r>
                <w:rPr>
                  <w:rStyle w:val="Style14"/>
                  <w:rFonts w:ascii="Times New Roman" w:hAnsi="Times New Roman"/>
                  <w:color w:val="00000A"/>
                  <w:sz w:val="24"/>
                  <w:szCs w:val="24"/>
                  <w:u w:val="none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0A"/>
                  <w:sz w:val="24"/>
                  <w:szCs w:val="24"/>
                  <w:u w:val="none"/>
                  <w:lang w:val="en-US"/>
                </w:rPr>
                <w:t>gov</w:t>
              </w:r>
              <w:r>
                <w:rPr>
                  <w:rStyle w:val="Style14"/>
                  <w:rFonts w:ascii="Times New Roman" w:hAnsi="Times New Roman"/>
                  <w:color w:val="00000A"/>
                  <w:sz w:val="24"/>
                  <w:szCs w:val="24"/>
                  <w:u w:val="none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0A"/>
                  <w:sz w:val="24"/>
                  <w:szCs w:val="24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не размещались информация и копии документов о внесении изменений в план ФХД на 2016 год, на 2017 год, на 2018 год (размещена с нарушением сроков)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Размещать новые доку-менты и (или) внесение изменений в документы, информация из которых была ранее размещена на официальном сайте, не позднее пяти рабочих дней, следующих за днем принятия документов или внесения изменений в документы в соответствии с Порядком предоставления информации № 86н и Федерального закона № 7-ФЗ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факту возникновения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Евглевская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документы и внесение изменений в документы, информация из которых была ранее размещена на официальном сайте размещаются не позднее пяти рабочих дней, следующих за днем принятия документов или внесения изменений в документы 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нарушение пункта 3.5 статьи 32 Федерального закона № 7-ФЗ и пункта 8 Порядка финансового обеспечения госзадания № 301-п государственное задание на              2016 год от 10.08.2016 и отчет о выполнении государственного задания на 2016 год не размещались на сайте в сети интернет </w:t>
            </w:r>
            <w:hyperlink r:id="rId3">
              <w:r>
                <w:rPr>
                  <w:rStyle w:val="Style14"/>
                  <w:rFonts w:ascii="Times New Roman" w:hAnsi="Times New Roman"/>
                  <w:color w:val="00000A"/>
                  <w:sz w:val="24"/>
                  <w:szCs w:val="24"/>
                  <w:u w:val="none"/>
                  <w:lang w:val="en-US"/>
                </w:rPr>
                <w:t>www</w:t>
              </w:r>
              <w:r>
                <w:rPr>
                  <w:rStyle w:val="Style14"/>
                  <w:rFonts w:ascii="Times New Roman" w:hAnsi="Times New Roman"/>
                  <w:color w:val="00000A"/>
                  <w:sz w:val="24"/>
                  <w:szCs w:val="24"/>
                  <w:u w:val="none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0A"/>
                  <w:sz w:val="24"/>
                  <w:szCs w:val="24"/>
                  <w:u w:val="none"/>
                  <w:lang w:val="en-US"/>
                </w:rPr>
                <w:t>bus</w:t>
              </w:r>
              <w:r>
                <w:rPr>
                  <w:rStyle w:val="Style14"/>
                  <w:rFonts w:ascii="Times New Roman" w:hAnsi="Times New Roman"/>
                  <w:color w:val="00000A"/>
                  <w:sz w:val="24"/>
                  <w:szCs w:val="24"/>
                  <w:u w:val="none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0A"/>
                  <w:sz w:val="24"/>
                  <w:szCs w:val="24"/>
                  <w:u w:val="none"/>
                  <w:lang w:val="en-US"/>
                </w:rPr>
                <w:t>gov</w:t>
              </w:r>
              <w:r>
                <w:rPr>
                  <w:rStyle w:val="Style14"/>
                  <w:rFonts w:ascii="Times New Roman" w:hAnsi="Times New Roman"/>
                  <w:color w:val="00000A"/>
                  <w:sz w:val="24"/>
                  <w:szCs w:val="24"/>
                  <w:u w:val="none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0A"/>
                  <w:sz w:val="24"/>
                  <w:szCs w:val="24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Размещать новое государственное задание и </w:t>
            </w:r>
            <w:bookmarkStart w:id="0" w:name="__DdeLink__7349_1008548643"/>
            <w:r>
              <w:rPr>
                <w:rFonts w:ascii="Times New Roman" w:hAnsi="Times New Roman"/>
                <w:sz w:val="24"/>
                <w:szCs w:val="24"/>
              </w:rPr>
              <w:t>отчет о выполнении государственного задания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Приказом министерства финансов РФ от 21.07.2011 № 86н и Федерального закона № 7-ФЗ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5-ти рабочих дней следующих за днем принятия новых документов и (или) внесения изменений в документы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Калядина Е.А.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государственного задания размещен на официальном сайте с соблюдением сроков</w:t>
            </w:r>
          </w:p>
        </w:tc>
      </w:tr>
      <w:tr>
        <w:trPr/>
        <w:tc>
          <w:tcPr>
            <w:tcW w:w="152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Порядок определения объемов и условий предоставления субсидий на иные цели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пункта 4 Порядка  предоставления целевых субсидий, заявки не содержат: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финансово-экономического обоснования объема субсидии;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информацию, документально, подтверждающую потребность учреждения в субсидии;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объемы планируемых расходов не подтверждены прайс-листками (коммерческими предложениями, счетами) поставщиков.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заявкам, представленным учреждением к проверке, отсутствуют сопроводительные письма о направлении их в Министерство и отметки об их получении.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2016 года предоставлен позже срока, установленого соглашением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Заявку на получение целевой субсидии за счет средств бюджета Ставропольского края по форме, утвержденной приказом Министерства труда и социальной защиты населения Ставропольского края от 14.07.2016 № 204 «Об утверждении порядка распределения субсидий из бюджета Ставропольского края, предоставляемых государственным бюджетным учреждениям, находящимся в ведении министерства на цели, не связанные с оказанием ими в соответствии с государственным заданием государственных услуг (выполнением работ)», с приложением информации, подтверждающей потребность в субсидии. Объемы планируемых расходов подтверждать прайс-листами (коммерческими предложениями, счетами) поставщиков.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Направлять в министерство заявку с сопроводительным письмом. Не нарушать сроки предоставления отчета, указанные в соглашении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формирования Заявки на получение субсидии на иные цели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Евглевская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получение целевой субсидии за счет средств бюджета Ставропольского края по форме формируются в соответствии с приказом Министерства труда и социальной защиты населения Ставропольского края от 14.07.2016 № 204 «Об утверждении порядка распределения субсидий из бюджета Ставропольского края, предоставляемых государственным бюджетным учреждениям, находящимся в ведении министерства на цели, не связанные с оказанием ими в соответствии с государственным заданием государственных услуг (выполнением работ)», с приложением информации, подтверждающей потребность в субсидии.</w:t>
            </w:r>
          </w:p>
        </w:tc>
      </w:tr>
      <w:tr>
        <w:trPr/>
        <w:tc>
          <w:tcPr>
            <w:tcW w:w="152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законности, результативности (эффективности и экономности) использования средств, направленных на оплату труда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работника, замещающие должности заместителей директора учреждения, не соответствуют квалификационным требованиям в части имеющегося образования, установленным профессиональным стандартом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прохождение профессиональной переподготовки в ГАУ ДПО «Центр повышения квалификации и профессиональной переподготовки работников социальной сферы» заместителей директора по программе обучения  «Управление организацией социального обслуживания» (252 час.) с получением диплома, дающего право на выполнение нового вида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Копылов Ф.В. и Одина Н.А. прошли обучение профессиональной подготовки «Управление организацией социального обслуживания» в объеме 252 часа с 20.04.2018 г. по 21.06.2018 г.</w:t>
            </w:r>
          </w:p>
        </w:tc>
      </w:tr>
      <w:tr>
        <w:trPr/>
        <w:tc>
          <w:tcPr>
            <w:tcW w:w="152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законности, результативности (эффективности и экономности) использования средств, </w:t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направленных на проведение ремонта зданий и сооружений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Включены в акт о приемке выполненных работ (форма КС-2) фактически не выполненные работы при ремонте навеса, которые приняты к учету и оплачены учреждением, на общую сумму 33,8 тыс. руб. (собственные средства учреждения)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Восстановить на счете учреждения финансовые средства, оплаченные за невыполненный объем работы по ремонту навеса в сумме 33,8 тыс. руб.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приемку выполненных работ в строгом соответствии с установленными сметами. Подписывать акты в соответствии с фактически выполненными объемами.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01.06.2018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A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ООО «Вертикаль» возмещены средства в размере 33,8 тыс. рублей на счет учреждения за фактически невыполненные работы (приходное платежное поручение № 148 от 04.05.2018 г. )</w:t>
            </w:r>
          </w:p>
        </w:tc>
      </w:tr>
      <w:tr>
        <w:trPr/>
        <w:tc>
          <w:tcPr>
            <w:tcW w:w="152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Проверка расходования средств на содержание автотранспорта, соблюдения норм расхода топлива и смазочных материалов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направлялись заявки и не заключались договора с научными организациями, осуществляющими разработку по специальной программе-методике нормы расхода горюче-смазочных материалов на автомобиль марки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Hyundaai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Elantra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автобус класса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2227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установления нормы расхода горюче-смазоч-ных материалов направлять заявку в организацию, осуществляющую разработку по специальной программе-методике нормы расхода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возникновения.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Евглевская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приобретения автомобилей будут  направляться заявки  в научную организацию, осуществляющую разработку по специальной программе-методике нормы расхода горюче-смазочных материалов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пункта 2 статьи 9 Федерального закона «О бухгалтерском учете» маршрут следования автомобилей учреждения, связанный с выполнением служебного задания, не записывался подробно по пунктам следования с указанием адресов организации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Заполнять в путевых листах автотранспорта полный маршрут следования, для осуществления контроля за использованием автотранспортных средств в служебных целях и расходом горюче-смазочных материалов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рабочие дни автотранспорта)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Евглевская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путевых листах автотранспорта заполняется полный маршрут следования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выпуске и возвращении автомобилей с линии не всегда заполнялись показатели одометра при выезде и при возвращении автотранспорта. Журнал с 06.04.2016 по 28.09.2017 не пронумерован, не прошнурован, не скреплен печатью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одометра вносить в журнал контроля технического состояния при выпуске и возвращении автомобилей с линии. Журнал контроля технического состояния оформить в соответствии с пунктом 11 инструкции  № 157н (пронумеровать, прошнуровать, скрепить печатью)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рабочие дни автотранспорта)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Евглевская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одометра вносятся в журнал контроля технического состояния при выпуске и возвращении автомобилей с линии.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контроля технического состояния оформлен в соответствии с пунктом 11 инструкции  № 157н (пронумерован, прошнурован, скреплен печатью)</w:t>
            </w:r>
          </w:p>
        </w:tc>
      </w:tr>
      <w:tr>
        <w:trPr/>
        <w:tc>
          <w:tcPr>
            <w:tcW w:w="152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Проверка порядка учета и распоряжения имуществом, находящемся в государственной собственности Ставропольского края </w:t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закрепленным за учреждением, а также эффективности использования имущества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всегда заполняются и указываются отдельные обязательные реквизиты в инвентарных карточках нефинансовых активов.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Восстановить все обязательные реквизиты в инвентарных карточках нефинансовых активов.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Заполнять инвентарные карточки в соответствии со статьей 10 Федерального закона «О бухгалтерском учете» и приказа Минфина России №52-н.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Евглевская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Восстановлены все обязательные реквизиты в инвентарных карточках нефинансовых активов</w:t>
            </w:r>
          </w:p>
        </w:tc>
      </w:tr>
      <w:tr>
        <w:trPr>
          <w:trHeight w:val="2070" w:hRule="atLeast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акте приема-передачи недвижимого имущества, передаваемого в безвозмездное пользование не указывалась стоимость недвижимого имущества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Указать в акте приема-передачи недвижимого имущества, передаваемого в безвозмездное пользование стоимость недвижимого имущества, со всеми арендаторами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Евглевская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Составлено и подписано дополнительное соглашение в ФГБОУВО «Ставропольский государственный медицинский униврситет» с указанием стоимости недвижимого имущества, передаваемого в безвозмездное пользование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отражена на забалансовом счете 26 «Имущество, переданное в безвозмездное пользование» стоимость недвижимого имущества, передаваемого в безвозмездное пользование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Отразить на забалансовом счете 26 «Имущество, переданное в безвозмездное пользование» стоимость недвижимого имущества, передаваемого в безвозмездное пользование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Евглевская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 передаваемого в безвозмездное пользование имущества (договор безвозмездного пользования недвижимым имуществом от 10.05.2017 г. № 10/10/2017) отражена на забалансовом счете 26 «Имущество, переданное в безвозмездное пользование» (бухгалтерская справка от 03.05.2018 г. № 00000040)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Учреждением, при формировании и преставлении годового отчета за 2017 год в справке о наличии имущества и обязательств на забалансовых счетах учреждения не отражены данные по переданному в безвозмездное пользование имуществу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формировании годового отчета в справке отражать данные о наличие имущества и обязательств на забалансовых счетах учреждения по переданному в безвозмездное пользование имуществу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формировании годового отчета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Евглевская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формировании годового отчета за 2018 год в справке  о наличии имущества и обязательств на забалансовых счетах учреждения будут отражены данные по забалансовому счету 26 «Имущество, переданное в безвозмездное пользование»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согласия собственника учреждение распорядилось недвижимым имуществом, закрепленным за нимна праве оперативного управления, разместив банкомат ОАО «Сбербанк России» на территории здания главного корпуса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Демонтировать банкомат, заключать договоры на предоставление услуг банка в строгом соответствии с законодательством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01.06.2018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Е.Ю. Павлова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Проведена оценка стоимости аренды части нежилого помещения и письмо о стоимости аренды 1 кв. м нежилого помещения направленно в ОАО «Сбербанк России» </w:t>
            </w:r>
          </w:p>
        </w:tc>
      </w:tr>
      <w:tr>
        <w:trPr/>
        <w:tc>
          <w:tcPr>
            <w:tcW w:w="152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выполнения норм обеспеченности мягким инвентарем получателей социальных услуг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Необеспеченность мягким инвентарем образовалась по 25 наименованиям инвентаря из 53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ревизию мягкого инвентаря, имеющегося в учреждении.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виды мягкого инвентаря, имеющегося в недостаточном количестве.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_DdeLink__1438_1135642934"/>
            <w:bookmarkEnd w:id="1"/>
            <w:r>
              <w:rPr>
                <w:rFonts w:ascii="Times New Roman" w:hAnsi="Times New Roman"/>
                <w:sz w:val="24"/>
                <w:szCs w:val="24"/>
              </w:rPr>
              <w:t>Рассчитать потребность в средствах на его приобретение.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график приобретения мягкого инвентаря.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Осуществить закупку мягкого инвентаря в соответствии с разработанным графиком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01.07.2018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Евглевская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Недостающий мягкий инвентарь приобретен в мае 2018 г. По состоянию на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.2018 г. обеспеченность мягким инвентарем составляет — 100 %.</w:t>
            </w:r>
          </w:p>
        </w:tc>
      </w:tr>
      <w:tr>
        <w:trPr/>
        <w:tc>
          <w:tcPr>
            <w:tcW w:w="152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действующего законодательства при осуществлении закупок товаров, работ, услуг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закупках содержит нормы противоречащие части 5 статьи 4 Федерального закона № 223-ФЗ, согласно которым заказчик обязан размещать на сайте ЕИС информацию о закупке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Внести изменения в Положение о закупке государственного бюджетного стационарного учреждения социального обслуживания населения «Ставропольский краевой геронтологический центр»   в соответствии с действующим законодательством о закупках и разместить изменения в течение 15 дней со дня их утверждения на сайте ЕИС.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утверждения изменений в Положение и вступления их в законную силу организовать работу по осуществлению закупок в строгом соответствии с нормами Федерального закона «О закупках товаров, работ, услуг отдельными видами юридических лиц», в дальнейшей работе руководствоваться в строгом соответствии с утвержденным Положением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Е.Ю. Павлова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ind w:firstLine="33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Положение о закупке государственного бюджетного стационарного учреждения социального обслуживания населения «Ставропольский краевой геронтологический центр»   в соответствии с действующим законодательством о закупках.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пункта 14 Положения № 908 не были соблюдены сроки размещения плана закупок на 2016 и 2017 годы в ЕИС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сроки размещения плана закупок на сайте ЕИС согласно части 2 статьи 4 Федерального закона № 223-ФЗ и пункта 14 Положения № 908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10 календарных дней с даты утверждения плана или внесения в него изменений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Е.Ю. Павлова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плана закупок на сайте ЕИС согласно части 2 статьи 4 Федерального закона № 223-ФЗ и пункта 14 Положения № 908 осуществляется 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календарных дней с даты утверждения плана или внесения в него изменений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закупки учреждения в нарушение Правил формирования плана закупки товаров (работ, услуг) и требований к форме такого плана не содержат сведений о закупке товаров (работ, услуг), необходимых для удовлетворения потребностей учреждения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план закупки учреждения в строгом соответствии с Правилами формирования плана закупки товаров (работ, услуг) и требованиями к форме такого плана, утвержденными Постановлением Правительства Российской Федерации от 17.09.2012 № 932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формирования плана закупок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Е.Ю. Павлова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закупки учреждения формируется в строгом соответствии с Правилами формирования плана закупки товаров (работ, услуг) и требованиями к форме такого плана, утвержденными Постановлением Правительства Российской Федерации от 17.09.2012 № 932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части 3 статьи 4 Федерального закона № 223-ФЗ планы закупки инновационной продукции, высокотехнологичной продукции, лекарственных средств на 2016 и 2017 годы не размещены на сайте ЕИС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сроки размещения плана закупки инновационной продукции, высокотехнологичной продукции, лекарственных средств согласно части 3 статьи 4 Федерального закона № 223-ФЗ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формирования плана закупок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Е.Ю. Павлова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размещения плана закупки инновационной продукции, высокотехнологичной продукции, лекарственных средств соблюдаются согласно части 3 статьи 4 Федерального закона № 223-ФЗ 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пункта 2 части 1 статьи 3 Федерального закона № 223-ФЗ при заключении договоров нарушены принципы равноправия, справедливости, отсутствия дискриминации и необоснованных ограничений конкуренции по отношению к участникам закупки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Установлены многочисленные случаи в 2016 и 2017 годах и истекшем периоде 2018 года учреждение с целью обхода конкурентных процедур закупок дробило одну закупку на несколько договоров со стоимостью каждого менее 400,0 тыс. рублей, но с общей стоимостью, превышающей данную сумму.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исполнения пункта 2 части 1 статьи 3 Федерального закона № 223-ФЗ   </w:t>
            </w:r>
            <w:bookmarkStart w:id="2" w:name="__DdeLink__7748_1411253597"/>
            <w:bookmarkEnd w:id="2"/>
            <w:r>
              <w:rPr>
                <w:rFonts w:ascii="Times New Roman" w:hAnsi="Times New Roman"/>
                <w:sz w:val="24"/>
                <w:szCs w:val="24"/>
              </w:rPr>
              <w:t>планировать закупки преимущественно с использованием конкурентных процедур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Е.Ю. Павлова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акупки </w:t>
            </w:r>
            <w:r>
              <w:rPr>
                <w:rFonts w:ascii="Times New Roman" w:hAnsi="Times New Roman"/>
                <w:sz w:val="24"/>
                <w:szCs w:val="24"/>
              </w:rPr>
              <w:t>проводятся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преимущественно с проведением конкурентных процедур.</w:t>
            </w:r>
          </w:p>
        </w:tc>
      </w:tr>
      <w:tr>
        <w:trPr/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продукты питания, закупленные учреждением у единственных поставщиков (без проведения конкурентных процедур), приобретены по завышенным ценам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Заключать договора на приобретение продуктов питания  с единственным поставщиком (без проведения конкурентных процедур) по ценам, не превышающим средние потребительские цены по Ставропольскому краю и в соответствии с пунктом 2.2 приказа министерства от 18.05.2012 № 207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 Больбат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Е.Ю. Павлова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Договора на приобретение продуктов питания  с единственным поставщиком (без проведения конкурентных процедур) заключаются по ценам, не превышающим средние потребительские цены по Ставропольскому краю и в соответствии с пунктом 2.2 приказа министерства от 18.05.2012 № 207 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rPr/>
      </w:pPr>
      <w:r>
        <w:rPr>
          <w:rFonts w:ascii="Times New Roman" w:hAnsi="Times New Roman"/>
          <w:sz w:val="24"/>
          <w:szCs w:val="24"/>
        </w:rPr>
        <w:t>Директор</w:t>
        <w:tab/>
        <w:tab/>
        <w:tab/>
        <w:tab/>
        <w:tab/>
        <w:tab/>
        <w:tab/>
        <w:tab/>
        <w:tab/>
        <w:tab/>
        <w:tab/>
        <w:tab/>
        <w:tab/>
        <w:t>К.Э. Больбат</w:t>
      </w:r>
    </w:p>
    <w:p>
      <w:pPr>
        <w:pStyle w:val="Normal"/>
        <w:spacing w:before="0" w:after="160"/>
        <w:rPr/>
      </w:pPr>
      <w:r>
        <w:rPr>
          <w:rFonts w:ascii="Times New Roman" w:hAnsi="Times New Roman"/>
          <w:sz w:val="24"/>
          <w:szCs w:val="24"/>
        </w:rPr>
        <w:t>11.09.2018 г.</w:t>
      </w:r>
    </w:p>
    <w:sectPr>
      <w:type w:val="nextPage"/>
      <w:pgSz w:orient="landscape" w:w="16838" w:h="11906"/>
      <w:pgMar w:left="1134" w:right="638" w:header="0" w:top="993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22f2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>
    <w:name w:val="Интернет-ссылка"/>
    <w:basedOn w:val="DefaultParagraphFont"/>
    <w:uiPriority w:val="99"/>
    <w:rsid w:val="00674c45"/>
    <w:rPr>
      <w:rFonts w:cs="Times New Roman"/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11790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s.gov.ru/" TargetMode="External"/><Relationship Id="rId3" Type="http://schemas.openxmlformats.org/officeDocument/2006/relationships/hyperlink" Target="http://www.bus.gov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507</TotalTime>
  <Application>LibreOffice/5.2.2.2$Windows_x86 LibreOffice_project/8f96e87c890bf8fa77463cd4b640a2312823f3ad</Application>
  <Pages>9</Pages>
  <Words>2199</Words>
  <Characters>15486</Characters>
  <CharactersWithSpaces>17547</CharactersWithSpaces>
  <Paragraphs>219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2018-04-18T08:47:00Z</dcterms:created>
  <dc:creator>Евгения</dc:creator>
  <dc:description/>
  <dc:language>ru-RU</dc:language>
  <cp:lastModifiedBy/>
  <cp:lastPrinted>2018-09-11T13:17:50Z</cp:lastPrinted>
  <dcterms:modified xsi:type="dcterms:W3CDTF">2018-09-11T13:17:48Z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